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7DE2F" w14:textId="3C827C5D" w:rsidR="000E7ADA" w:rsidRDefault="009D4B9E" w:rsidP="0008407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4CFFD2" wp14:editId="043906CE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3486150" cy="1266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3D117" w14:textId="5B23B33C" w:rsidR="009D4B9E" w:rsidRDefault="009D4B9E" w:rsidP="00252333">
                            <w:pPr>
                              <w:shd w:val="clear" w:color="auto" w:fill="C0000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8407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Career Planning Cluster:  </w:t>
                            </w:r>
                            <w:r w:rsidR="007768B2">
                              <w:rPr>
                                <w:b/>
                                <w:sz w:val="44"/>
                                <w:szCs w:val="44"/>
                              </w:rPr>
                              <w:t>Ma</w:t>
                            </w:r>
                            <w:r w:rsidR="00976E5C">
                              <w:rPr>
                                <w:b/>
                                <w:sz w:val="44"/>
                                <w:szCs w:val="44"/>
                              </w:rPr>
                              <w:t>rketing</w:t>
                            </w:r>
                          </w:p>
                          <w:p w14:paraId="1838FEC0" w14:textId="77777777" w:rsidR="00A56DC9" w:rsidRDefault="00A56DC9" w:rsidP="00252333">
                            <w:pPr>
                              <w:shd w:val="clear" w:color="auto" w:fill="C0000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E89B9FD" w14:textId="2136B5B7" w:rsidR="009D4B9E" w:rsidRDefault="009D4B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CF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7.5pt;width:274.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">
                <v:textbox>
                  <w:txbxContent>
                    <w:p w14:paraId="5373D117" w14:textId="5B23B33C" w:rsidR="009D4B9E" w:rsidRDefault="009D4B9E" w:rsidP="00252333">
                      <w:pPr>
                        <w:shd w:val="clear" w:color="auto" w:fill="C0000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8407E">
                        <w:rPr>
                          <w:b/>
                          <w:sz w:val="44"/>
                          <w:szCs w:val="44"/>
                        </w:rPr>
                        <w:t xml:space="preserve">Career Planning Cluster:  </w:t>
                      </w:r>
                      <w:r w:rsidR="007768B2">
                        <w:rPr>
                          <w:b/>
                          <w:sz w:val="44"/>
                          <w:szCs w:val="44"/>
                        </w:rPr>
                        <w:t>Ma</w:t>
                      </w:r>
                      <w:r w:rsidR="00976E5C">
                        <w:rPr>
                          <w:b/>
                          <w:sz w:val="44"/>
                          <w:szCs w:val="44"/>
                        </w:rPr>
                        <w:t>rketing</w:t>
                      </w:r>
                    </w:p>
                    <w:p w14:paraId="1838FEC0" w14:textId="77777777" w:rsidR="00A56DC9" w:rsidRDefault="00A56DC9" w:rsidP="00252333">
                      <w:pPr>
                        <w:shd w:val="clear" w:color="auto" w:fill="C0000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0E89B9FD" w14:textId="2136B5B7" w:rsidR="009D4B9E" w:rsidRDefault="009D4B9E"/>
                  </w:txbxContent>
                </v:textbox>
                <w10:wrap type="square"/>
              </v:shape>
            </w:pict>
          </mc:Fallback>
        </mc:AlternateContent>
      </w:r>
      <w:r w:rsidR="0008407E">
        <w:rPr>
          <w:noProof/>
        </w:rPr>
        <w:t xml:space="preserve">     </w:t>
      </w:r>
      <w:r w:rsidR="00976E5C">
        <w:rPr>
          <w:rFonts w:ascii="Calibri" w:hAnsi="Calibri"/>
          <w:noProof/>
          <w:color w:val="000000"/>
        </w:rPr>
        <w:drawing>
          <wp:inline distT="0" distB="0" distL="0" distR="0" wp14:anchorId="7602CA14" wp14:editId="0A643AEF">
            <wp:extent cx="1849755" cy="1274021"/>
            <wp:effectExtent l="0" t="0" r="0" b="2540"/>
            <wp:docPr id="14" name="Picture 14" descr="http://iccbdbsrv.iccb.org/programsofstudy/images/Mar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ccbdbsrv.iccb.org/programsofstudy/images/Mark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247" cy="129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07E">
        <w:rPr>
          <w:noProof/>
        </w:rPr>
        <w:t xml:space="preserve">                                                                           </w:t>
      </w:r>
      <w:r w:rsidR="00E12795">
        <w:rPr>
          <w:noProof/>
        </w:rPr>
        <w:t xml:space="preserve">                             </w:t>
      </w:r>
      <w:r w:rsidR="0008407E">
        <w:rPr>
          <w:noProof/>
        </w:rPr>
        <w:t xml:space="preserve">    </w:t>
      </w:r>
      <w:r w:rsidR="004234D7">
        <w:rPr>
          <w:noProof/>
        </w:rPr>
        <w:drawing>
          <wp:inline distT="0" distB="0" distL="0" distR="0" wp14:anchorId="50791199" wp14:editId="7F6D2B4C">
            <wp:extent cx="27051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tans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790"/>
        <w:gridCol w:w="630"/>
        <w:gridCol w:w="3060"/>
        <w:gridCol w:w="3150"/>
      </w:tblGrid>
      <w:tr w:rsidR="00E12795" w14:paraId="21CF4206" w14:textId="77777777" w:rsidTr="009D4B9E">
        <w:tc>
          <w:tcPr>
            <w:tcW w:w="14035" w:type="dxa"/>
            <w:gridSpan w:val="5"/>
            <w:shd w:val="clear" w:color="auto" w:fill="C00000"/>
          </w:tcPr>
          <w:p w14:paraId="4D49C31E" w14:textId="11F89EB7" w:rsidR="00E12795" w:rsidRPr="00E12795" w:rsidRDefault="00E12795" w:rsidP="0008407E">
            <w:pPr>
              <w:jc w:val="center"/>
              <w:rPr>
                <w:b/>
                <w:sz w:val="36"/>
                <w:szCs w:val="36"/>
              </w:rPr>
            </w:pPr>
            <w:r w:rsidRPr="00E12795">
              <w:rPr>
                <w:b/>
                <w:sz w:val="36"/>
                <w:szCs w:val="36"/>
              </w:rPr>
              <w:t>Foundational Skills Recommended</w:t>
            </w:r>
          </w:p>
        </w:tc>
      </w:tr>
      <w:tr w:rsidR="00E12795" w14:paraId="0FBB966E" w14:textId="77777777" w:rsidTr="009D4B9E">
        <w:tc>
          <w:tcPr>
            <w:tcW w:w="4405" w:type="dxa"/>
          </w:tcPr>
          <w:p w14:paraId="117E0133" w14:textId="10D322EB" w:rsidR="00E12795" w:rsidRPr="00E12795" w:rsidRDefault="00E12795" w:rsidP="00141302">
            <w:pPr>
              <w:jc w:val="center"/>
              <w:rPr>
                <w:sz w:val="24"/>
                <w:szCs w:val="24"/>
              </w:rPr>
            </w:pPr>
            <w:r w:rsidRPr="00E12795">
              <w:rPr>
                <w:sz w:val="24"/>
                <w:szCs w:val="24"/>
              </w:rPr>
              <w:t>Oral and Written Communication Skills</w:t>
            </w:r>
          </w:p>
        </w:tc>
        <w:tc>
          <w:tcPr>
            <w:tcW w:w="3420" w:type="dxa"/>
            <w:gridSpan w:val="2"/>
          </w:tcPr>
          <w:p w14:paraId="2A00B89A" w14:textId="79195F0D" w:rsidR="00E12795" w:rsidRPr="00E12795" w:rsidRDefault="00E12795" w:rsidP="0014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</w:t>
            </w:r>
          </w:p>
        </w:tc>
        <w:tc>
          <w:tcPr>
            <w:tcW w:w="3060" w:type="dxa"/>
          </w:tcPr>
          <w:p w14:paraId="78B6B2D3" w14:textId="11522BDC" w:rsidR="00E12795" w:rsidRPr="00E12795" w:rsidRDefault="00E12795" w:rsidP="0014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 Thinking</w:t>
            </w:r>
          </w:p>
        </w:tc>
        <w:tc>
          <w:tcPr>
            <w:tcW w:w="3150" w:type="dxa"/>
          </w:tcPr>
          <w:p w14:paraId="13F7426A" w14:textId="23F0E8F5" w:rsidR="00E12795" w:rsidRPr="00E12795" w:rsidRDefault="00E12795" w:rsidP="0014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</w:t>
            </w:r>
          </w:p>
        </w:tc>
      </w:tr>
      <w:tr w:rsidR="00E12795" w14:paraId="575FCB41" w14:textId="77777777" w:rsidTr="009D4B9E">
        <w:tc>
          <w:tcPr>
            <w:tcW w:w="4405" w:type="dxa"/>
          </w:tcPr>
          <w:p w14:paraId="2A86BD19" w14:textId="1AB7D614" w:rsidR="00E12795" w:rsidRPr="00E12795" w:rsidRDefault="00E12795" w:rsidP="0014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Teamwork</w:t>
            </w:r>
          </w:p>
        </w:tc>
        <w:tc>
          <w:tcPr>
            <w:tcW w:w="3420" w:type="dxa"/>
            <w:gridSpan w:val="2"/>
          </w:tcPr>
          <w:p w14:paraId="0E113855" w14:textId="792B4132" w:rsidR="00E12795" w:rsidRPr="00E12795" w:rsidRDefault="00E12795" w:rsidP="0014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Ethical</w:t>
            </w:r>
          </w:p>
        </w:tc>
        <w:tc>
          <w:tcPr>
            <w:tcW w:w="3060" w:type="dxa"/>
          </w:tcPr>
          <w:p w14:paraId="45AADCF6" w14:textId="04ED5854" w:rsidR="00E12795" w:rsidRPr="00E12795" w:rsidRDefault="00E12795" w:rsidP="0014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Responsibility</w:t>
            </w:r>
          </w:p>
        </w:tc>
        <w:tc>
          <w:tcPr>
            <w:tcW w:w="3150" w:type="dxa"/>
          </w:tcPr>
          <w:p w14:paraId="46EB992A" w14:textId="00ED3D4F" w:rsidR="00E12795" w:rsidRPr="00E12795" w:rsidRDefault="00E87E46" w:rsidP="0014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</w:t>
            </w:r>
          </w:p>
        </w:tc>
      </w:tr>
      <w:tr w:rsidR="00E12795" w14:paraId="1EF1484F" w14:textId="77777777" w:rsidTr="009D4B9E">
        <w:tc>
          <w:tcPr>
            <w:tcW w:w="4405" w:type="dxa"/>
          </w:tcPr>
          <w:p w14:paraId="0C8B43BE" w14:textId="79091536" w:rsidR="00E12795" w:rsidRDefault="00E87E46" w:rsidP="0014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&amp; Environment</w:t>
            </w:r>
          </w:p>
        </w:tc>
        <w:tc>
          <w:tcPr>
            <w:tcW w:w="3420" w:type="dxa"/>
            <w:gridSpan w:val="2"/>
          </w:tcPr>
          <w:p w14:paraId="55B29961" w14:textId="35B9FF61" w:rsidR="00E12795" w:rsidRDefault="00E87E46" w:rsidP="0014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Employability</w:t>
            </w:r>
          </w:p>
        </w:tc>
        <w:tc>
          <w:tcPr>
            <w:tcW w:w="3060" w:type="dxa"/>
          </w:tcPr>
          <w:p w14:paraId="3FB2F169" w14:textId="2A412CE3" w:rsidR="00E12795" w:rsidRDefault="00E87E46" w:rsidP="0014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Development</w:t>
            </w:r>
          </w:p>
        </w:tc>
        <w:tc>
          <w:tcPr>
            <w:tcW w:w="3150" w:type="dxa"/>
          </w:tcPr>
          <w:p w14:paraId="4EE41472" w14:textId="1CF2D8F2" w:rsidR="00E12795" w:rsidRDefault="00E12795" w:rsidP="0014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Focused</w:t>
            </w:r>
          </w:p>
        </w:tc>
      </w:tr>
      <w:tr w:rsidR="00E12795" w14:paraId="43D87D4F" w14:textId="77777777" w:rsidTr="009D4B9E">
        <w:tc>
          <w:tcPr>
            <w:tcW w:w="14035" w:type="dxa"/>
            <w:gridSpan w:val="5"/>
            <w:shd w:val="clear" w:color="auto" w:fill="C00000"/>
          </w:tcPr>
          <w:p w14:paraId="69D8F915" w14:textId="4A751895" w:rsidR="00E12795" w:rsidRPr="00777A03" w:rsidRDefault="00E12795" w:rsidP="00E12795">
            <w:pPr>
              <w:spacing w:before="100" w:beforeAutospacing="1" w:line="27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777A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</w:rPr>
              <w:t>Summary</w:t>
            </w:r>
          </w:p>
        </w:tc>
      </w:tr>
      <w:tr w:rsidR="00E12795" w14:paraId="1E0D7F17" w14:textId="77777777" w:rsidTr="009D4B9E">
        <w:tc>
          <w:tcPr>
            <w:tcW w:w="14035" w:type="dxa"/>
            <w:gridSpan w:val="5"/>
          </w:tcPr>
          <w:p w14:paraId="7F3B392D" w14:textId="5CD1F37F" w:rsidR="004624F8" w:rsidRPr="00976E5C" w:rsidRDefault="00976E5C" w:rsidP="00967CAE">
            <w:pPr>
              <w:rPr>
                <w:rFonts w:cs="Arial"/>
                <w:color w:val="000000"/>
                <w:sz w:val="24"/>
                <w:szCs w:val="24"/>
              </w:rPr>
            </w:pPr>
            <w:r w:rsidRPr="00976E5C">
              <w:rPr>
                <w:rFonts w:cs="Arial"/>
                <w:color w:val="000000"/>
                <w:sz w:val="24"/>
                <w:szCs w:val="24"/>
              </w:rPr>
              <w:t xml:space="preserve">Marketing, sales, and service workers help businesses sell products. You might advertise and promote </w:t>
            </w:r>
            <w:proofErr w:type="gramStart"/>
            <w:r w:rsidRPr="00976E5C">
              <w:rPr>
                <w:rFonts w:cs="Arial"/>
                <w:color w:val="000000"/>
                <w:sz w:val="24"/>
                <w:szCs w:val="24"/>
              </w:rPr>
              <w:t>products</w:t>
            </w:r>
            <w:proofErr w:type="gramEnd"/>
            <w:r w:rsidRPr="00976E5C">
              <w:rPr>
                <w:rFonts w:cs="Arial"/>
                <w:color w:val="000000"/>
                <w:sz w:val="24"/>
                <w:szCs w:val="24"/>
              </w:rPr>
              <w:t xml:space="preserve"> so customers want to buy them. Or, you might sell products and services to customers.</w:t>
            </w:r>
            <w:r w:rsidRPr="00976E5C">
              <w:rPr>
                <w:rFonts w:cs="Arial"/>
                <w:color w:val="000000"/>
                <w:sz w:val="24"/>
                <w:szCs w:val="24"/>
              </w:rPr>
              <w:t xml:space="preserve">  Career pathways can consist of occupations in market research, marketing communications, marketing management, merchandising, or professional sales.  </w:t>
            </w:r>
          </w:p>
        </w:tc>
      </w:tr>
      <w:tr w:rsidR="00E12795" w14:paraId="0690669C" w14:textId="77777777" w:rsidTr="009D4B9E">
        <w:tc>
          <w:tcPr>
            <w:tcW w:w="14035" w:type="dxa"/>
            <w:gridSpan w:val="5"/>
            <w:shd w:val="clear" w:color="auto" w:fill="C00000"/>
          </w:tcPr>
          <w:p w14:paraId="2B661716" w14:textId="20B2DE01" w:rsidR="00E12795" w:rsidRPr="005A646C" w:rsidRDefault="00E12795" w:rsidP="00141302">
            <w:pPr>
              <w:jc w:val="center"/>
              <w:rPr>
                <w:rFonts w:eastAsia="Times New Roman" w:cs="Calibri"/>
                <w:b/>
                <w:color w:val="000000"/>
                <w:sz w:val="36"/>
                <w:szCs w:val="36"/>
              </w:rPr>
            </w:pPr>
            <w:r w:rsidRPr="005A646C">
              <w:rPr>
                <w:rFonts w:eastAsia="Times New Roman" w:cs="Calibri"/>
                <w:b/>
                <w:color w:val="FFFFFF" w:themeColor="background1"/>
                <w:sz w:val="36"/>
                <w:szCs w:val="36"/>
              </w:rPr>
              <w:t>Career Options</w:t>
            </w:r>
          </w:p>
        </w:tc>
      </w:tr>
      <w:tr w:rsidR="00E12795" w14:paraId="790F025A" w14:textId="77777777" w:rsidTr="009D4B9E">
        <w:tc>
          <w:tcPr>
            <w:tcW w:w="14035" w:type="dxa"/>
            <w:gridSpan w:val="5"/>
            <w:shd w:val="clear" w:color="auto" w:fill="FFFFFF" w:themeFill="background1"/>
          </w:tcPr>
          <w:p w14:paraId="37A2BBE5" w14:textId="6EEADF72" w:rsidR="00E12795" w:rsidRPr="00572979" w:rsidRDefault="00E12795" w:rsidP="009D4B9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72979">
              <w:rPr>
                <w:rFonts w:eastAsia="Times New Roman" w:cstheme="minorHAnsi"/>
                <w:sz w:val="24"/>
                <w:szCs w:val="24"/>
              </w:rPr>
              <w:t xml:space="preserve">Students interested in </w:t>
            </w:r>
            <w:r w:rsidR="00D5269F">
              <w:rPr>
                <w:rFonts w:eastAsia="Times New Roman" w:cstheme="minorHAnsi"/>
                <w:sz w:val="24"/>
                <w:szCs w:val="24"/>
              </w:rPr>
              <w:t>manufacturing</w:t>
            </w:r>
            <w:r w:rsidR="003E16D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72979">
              <w:rPr>
                <w:rFonts w:eastAsia="Times New Roman" w:cstheme="minorHAnsi"/>
                <w:sz w:val="24"/>
                <w:szCs w:val="24"/>
              </w:rPr>
              <w:t>can obtain a variety of interesting careers including:</w:t>
            </w:r>
          </w:p>
        </w:tc>
      </w:tr>
      <w:tr w:rsidR="009D4B9E" w:rsidRPr="00CE1AE4" w14:paraId="04F5BE0E" w14:textId="77777777" w:rsidTr="009D4B9E">
        <w:tc>
          <w:tcPr>
            <w:tcW w:w="7195" w:type="dxa"/>
            <w:gridSpan w:val="2"/>
          </w:tcPr>
          <w:p w14:paraId="38328411" w14:textId="77777777" w:rsidR="000940D2" w:rsidRDefault="00976E5C" w:rsidP="000940D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Advertising Sales Agent</w:t>
            </w:r>
          </w:p>
          <w:p w14:paraId="4DA289C5" w14:textId="1AB1B567" w:rsidR="00976E5C" w:rsidRDefault="00976E5C" w:rsidP="000940D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Cashier</w:t>
            </w:r>
          </w:p>
          <w:p w14:paraId="612E2C30" w14:textId="77777777" w:rsidR="00976E5C" w:rsidRDefault="00976E5C" w:rsidP="000940D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Counter Rental Clerk</w:t>
            </w:r>
          </w:p>
          <w:p w14:paraId="63DDC49D" w14:textId="77777777" w:rsidR="00976E5C" w:rsidRDefault="00976E5C" w:rsidP="000940D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Product Promoter</w:t>
            </w:r>
          </w:p>
          <w:p w14:paraId="55B00595" w14:textId="77777777" w:rsidR="00664534" w:rsidRDefault="00664534" w:rsidP="000940D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Door to Door Salesman</w:t>
            </w:r>
          </w:p>
          <w:p w14:paraId="72E546FC" w14:textId="77777777" w:rsidR="00664534" w:rsidRDefault="00664534" w:rsidP="000940D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Energy Broker</w:t>
            </w:r>
          </w:p>
          <w:p w14:paraId="40A877E3" w14:textId="77777777" w:rsidR="00664534" w:rsidRDefault="00664534" w:rsidP="000940D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Market Research Analyst</w:t>
            </w:r>
          </w:p>
          <w:p w14:paraId="0444D526" w14:textId="77777777" w:rsidR="00664534" w:rsidRDefault="00664534" w:rsidP="000940D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Marketing Manager</w:t>
            </w:r>
          </w:p>
          <w:p w14:paraId="7F66CBF1" w14:textId="77777777" w:rsidR="00664534" w:rsidRDefault="00664534" w:rsidP="000940D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Model</w:t>
            </w:r>
          </w:p>
          <w:p w14:paraId="1D38417A" w14:textId="77777777" w:rsidR="00664534" w:rsidRDefault="00664534" w:rsidP="000940D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Public Relations Specialist</w:t>
            </w:r>
          </w:p>
          <w:p w14:paraId="286A6667" w14:textId="77777777" w:rsidR="00664534" w:rsidRDefault="00664534" w:rsidP="000940D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Public Relations Manager</w:t>
            </w:r>
          </w:p>
          <w:p w14:paraId="7DF750E6" w14:textId="77777777" w:rsidR="00664534" w:rsidRDefault="00664534" w:rsidP="000940D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Fundraising Manager</w:t>
            </w:r>
          </w:p>
          <w:p w14:paraId="583B7054" w14:textId="77777777" w:rsidR="00664534" w:rsidRDefault="00664534" w:rsidP="000940D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Real Estate Agent</w:t>
            </w:r>
          </w:p>
          <w:p w14:paraId="31FA78F6" w14:textId="77777777" w:rsidR="00664534" w:rsidRDefault="00664534" w:rsidP="000940D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Real Estate Broker</w:t>
            </w:r>
          </w:p>
          <w:p w14:paraId="23C202DA" w14:textId="2DD2C11F" w:rsidR="00664534" w:rsidRPr="00664534" w:rsidRDefault="00664534" w:rsidP="0066453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Retail Sales</w:t>
            </w:r>
          </w:p>
        </w:tc>
        <w:tc>
          <w:tcPr>
            <w:tcW w:w="6840" w:type="dxa"/>
            <w:gridSpan w:val="3"/>
          </w:tcPr>
          <w:p w14:paraId="20D8422A" w14:textId="77777777" w:rsidR="000940D2" w:rsidRDefault="00664534" w:rsidP="00D70863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Sales Engineer</w:t>
            </w:r>
          </w:p>
          <w:p w14:paraId="14A6AC0C" w14:textId="77777777" w:rsidR="00664534" w:rsidRDefault="00664534" w:rsidP="00D70863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Sales Manager</w:t>
            </w:r>
          </w:p>
          <w:p w14:paraId="63B351A6" w14:textId="77777777" w:rsidR="00664534" w:rsidRDefault="00664534" w:rsidP="00D70863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Telemarketer</w:t>
            </w:r>
          </w:p>
          <w:p w14:paraId="286498BE" w14:textId="77777777" w:rsidR="00664534" w:rsidRDefault="00664534" w:rsidP="00D70863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Purchasing Manager</w:t>
            </w:r>
          </w:p>
          <w:p w14:paraId="64F42329" w14:textId="04CF8E53" w:rsidR="00664534" w:rsidRPr="0092230B" w:rsidRDefault="00664534" w:rsidP="00D70863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Buyers</w:t>
            </w:r>
          </w:p>
        </w:tc>
        <w:bookmarkStart w:id="0" w:name="_GoBack"/>
        <w:bookmarkEnd w:id="0"/>
      </w:tr>
    </w:tbl>
    <w:p w14:paraId="3F98CD0E" w14:textId="77777777" w:rsidR="004234D7" w:rsidRPr="00CE1AE4" w:rsidRDefault="004234D7" w:rsidP="0092230B"/>
    <w:sectPr w:rsidR="004234D7" w:rsidRPr="00CE1AE4" w:rsidSect="00E127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4AD7E" w14:textId="77777777" w:rsidR="00FE623A" w:rsidRDefault="00FE623A" w:rsidP="00E87E46">
      <w:pPr>
        <w:spacing w:after="0" w:line="240" w:lineRule="auto"/>
      </w:pPr>
      <w:r>
        <w:separator/>
      </w:r>
    </w:p>
  </w:endnote>
  <w:endnote w:type="continuationSeparator" w:id="0">
    <w:p w14:paraId="1F5AFE89" w14:textId="77777777" w:rsidR="00FE623A" w:rsidRDefault="00FE623A" w:rsidP="00E8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04B6" w14:textId="77777777" w:rsidR="00FE623A" w:rsidRDefault="00FE623A" w:rsidP="00E87E46">
      <w:pPr>
        <w:spacing w:after="0" w:line="240" w:lineRule="auto"/>
      </w:pPr>
      <w:r>
        <w:separator/>
      </w:r>
    </w:p>
  </w:footnote>
  <w:footnote w:type="continuationSeparator" w:id="0">
    <w:p w14:paraId="7C1F934F" w14:textId="77777777" w:rsidR="00FE623A" w:rsidRDefault="00FE623A" w:rsidP="00E8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56AC"/>
    <w:multiLevelType w:val="multilevel"/>
    <w:tmpl w:val="B664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8F165B"/>
    <w:multiLevelType w:val="multilevel"/>
    <w:tmpl w:val="9D48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AC6C74"/>
    <w:multiLevelType w:val="hybridMultilevel"/>
    <w:tmpl w:val="A74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137"/>
    <w:multiLevelType w:val="hybridMultilevel"/>
    <w:tmpl w:val="7B66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B4B16"/>
    <w:multiLevelType w:val="multilevel"/>
    <w:tmpl w:val="7BE0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02ACE"/>
    <w:multiLevelType w:val="multilevel"/>
    <w:tmpl w:val="AF94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402FB"/>
    <w:multiLevelType w:val="multilevel"/>
    <w:tmpl w:val="1122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16479"/>
    <w:multiLevelType w:val="hybridMultilevel"/>
    <w:tmpl w:val="9D44B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C47E4D"/>
    <w:multiLevelType w:val="multilevel"/>
    <w:tmpl w:val="5338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740068"/>
    <w:multiLevelType w:val="hybridMultilevel"/>
    <w:tmpl w:val="8E3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C3B89"/>
    <w:multiLevelType w:val="multilevel"/>
    <w:tmpl w:val="78F0E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D7"/>
    <w:rsid w:val="00002A02"/>
    <w:rsid w:val="00033014"/>
    <w:rsid w:val="0008407E"/>
    <w:rsid w:val="000940D2"/>
    <w:rsid w:val="000E25CE"/>
    <w:rsid w:val="000E7ADA"/>
    <w:rsid w:val="0012143C"/>
    <w:rsid w:val="00141302"/>
    <w:rsid w:val="001A26C8"/>
    <w:rsid w:val="00252333"/>
    <w:rsid w:val="002F35C7"/>
    <w:rsid w:val="00312B26"/>
    <w:rsid w:val="00365BAC"/>
    <w:rsid w:val="003850BC"/>
    <w:rsid w:val="003D2378"/>
    <w:rsid w:val="003E16D1"/>
    <w:rsid w:val="003F3C1A"/>
    <w:rsid w:val="004234D7"/>
    <w:rsid w:val="004624F8"/>
    <w:rsid w:val="004C2EC9"/>
    <w:rsid w:val="00521030"/>
    <w:rsid w:val="00526F67"/>
    <w:rsid w:val="00572979"/>
    <w:rsid w:val="005A646C"/>
    <w:rsid w:val="00664534"/>
    <w:rsid w:val="006A1DE8"/>
    <w:rsid w:val="006C093E"/>
    <w:rsid w:val="007768B2"/>
    <w:rsid w:val="00777A03"/>
    <w:rsid w:val="00894DCC"/>
    <w:rsid w:val="008A5C8E"/>
    <w:rsid w:val="0092230B"/>
    <w:rsid w:val="00922D33"/>
    <w:rsid w:val="00967CAE"/>
    <w:rsid w:val="00976E5C"/>
    <w:rsid w:val="009A3AD9"/>
    <w:rsid w:val="009D4B9E"/>
    <w:rsid w:val="00A42C49"/>
    <w:rsid w:val="00A53328"/>
    <w:rsid w:val="00A56DC9"/>
    <w:rsid w:val="00B54EEA"/>
    <w:rsid w:val="00C50969"/>
    <w:rsid w:val="00CE1AE4"/>
    <w:rsid w:val="00D1555A"/>
    <w:rsid w:val="00D5269F"/>
    <w:rsid w:val="00D70863"/>
    <w:rsid w:val="00E12795"/>
    <w:rsid w:val="00E87E46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2AFEB"/>
  <w15:chartTrackingRefBased/>
  <w15:docId w15:val="{2740603D-EDBF-4AAA-8846-8D36A15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E46"/>
  </w:style>
  <w:style w:type="paragraph" w:styleId="Footer">
    <w:name w:val="footer"/>
    <w:basedOn w:val="Normal"/>
    <w:link w:val="FooterChar"/>
    <w:uiPriority w:val="99"/>
    <w:unhideWhenUsed/>
    <w:rsid w:val="00E8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E46"/>
  </w:style>
  <w:style w:type="character" w:styleId="Emphasis">
    <w:name w:val="Emphasis"/>
    <w:basedOn w:val="DefaultParagraphFont"/>
    <w:uiPriority w:val="20"/>
    <w:qFormat/>
    <w:rsid w:val="00E87E46"/>
    <w:rPr>
      <w:i/>
      <w:iCs/>
    </w:rPr>
  </w:style>
  <w:style w:type="character" w:styleId="Strong">
    <w:name w:val="Strong"/>
    <w:basedOn w:val="DefaultParagraphFont"/>
    <w:uiPriority w:val="22"/>
    <w:qFormat/>
    <w:rsid w:val="00967C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2D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7666">
              <w:marLeft w:val="225"/>
              <w:marRight w:val="0"/>
              <w:marTop w:val="24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78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3055-0E0F-4E89-970F-076C7065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Jen Johnson</cp:lastModifiedBy>
  <cp:revision>2</cp:revision>
  <cp:lastPrinted>2019-01-09T15:20:00Z</cp:lastPrinted>
  <dcterms:created xsi:type="dcterms:W3CDTF">2019-01-28T22:22:00Z</dcterms:created>
  <dcterms:modified xsi:type="dcterms:W3CDTF">2019-01-28T22:22:00Z</dcterms:modified>
</cp:coreProperties>
</file>